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A" w:rsidRDefault="00EB35D9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1EC0D41" wp14:editId="27C5316F">
            <wp:extent cx="44577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0563" cy="57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91C" w:rsidRPr="003E34A6" w:rsidRDefault="00327BAA" w:rsidP="00DF0219">
      <w:pPr>
        <w:pStyle w:val="Heading1"/>
        <w:spacing w:before="0" w:beforeAutospacing="0" w:after="0" w:afterAutospacing="0"/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</w:pPr>
      <w:r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Sales</w:t>
      </w:r>
      <w:r w:rsidR="0044476E"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 xml:space="preserve"> </w:t>
      </w:r>
      <w:r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 xml:space="preserve">LEDGER </w:t>
      </w:r>
      <w:r w:rsidR="0044476E"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(C</w:t>
      </w:r>
      <w:r w:rsidR="00877C43"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ustomer) AND</w:t>
      </w:r>
      <w:r w:rsidR="0044476E"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 xml:space="preserve"> </w:t>
      </w:r>
    </w:p>
    <w:p w:rsidR="00BF129E" w:rsidRPr="00327BAA" w:rsidRDefault="0044476E" w:rsidP="00327BAA">
      <w:pPr>
        <w:pStyle w:val="Heading1"/>
        <w:spacing w:before="0" w:beforeAutospacing="0" w:after="0" w:afterAutospacing="0"/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</w:pPr>
      <w:r w:rsidRPr="003E34A6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Pur</w:t>
      </w:r>
      <w:r w:rsidR="00327BAA">
        <w:rPr>
          <w:rFonts w:ascii="Lucida Sans" w:hAnsi="Lucida Sans"/>
          <w:b w:val="0"/>
          <w:bCs w:val="0"/>
          <w:caps/>
          <w:color w:val="535353"/>
          <w:spacing w:val="-20"/>
          <w:sz w:val="32"/>
          <w:szCs w:val="32"/>
        </w:rPr>
        <w:t>chase LEDGER (Supplier) INVOICES</w:t>
      </w:r>
    </w:p>
    <w:p w:rsidR="00DF0219" w:rsidRPr="00DF0219" w:rsidRDefault="00DF0219" w:rsidP="00DF0219">
      <w:pPr>
        <w:pStyle w:val="NoSpacing"/>
        <w:rPr>
          <w:rFonts w:ascii="Lato sans-serif" w:eastAsia="Times New Roman" w:hAnsi="Lato sans-serif" w:cs="Times New Roman"/>
          <w:caps/>
          <w:color w:val="535353"/>
          <w:kern w:val="36"/>
          <w:sz w:val="16"/>
          <w:szCs w:val="16"/>
          <w:lang w:val="en-GB" w:eastAsia="en-GB"/>
        </w:rPr>
      </w:pPr>
    </w:p>
    <w:p w:rsidR="00877C43" w:rsidRDefault="009A4DF5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t>The API (Application Programming</w:t>
      </w:r>
      <w:r w:rsidR="0044476E" w:rsidRPr="00BF129E">
        <w:rPr>
          <w:rFonts w:ascii="Lato sans-serif" w:hAnsi="Lato sans-serif"/>
          <w:color w:val="606060"/>
          <w:sz w:val="20"/>
          <w:szCs w:val="20"/>
        </w:rPr>
        <w:t xml:space="preserve"> Interface) works by looking at the Agency Ref field</w:t>
      </w:r>
      <w:r w:rsidR="00BF129E">
        <w:rPr>
          <w:rFonts w:ascii="Lato sans-serif" w:hAnsi="Lato sans-serif"/>
          <w:color w:val="606060"/>
          <w:sz w:val="20"/>
          <w:szCs w:val="20"/>
        </w:rPr>
        <w:t xml:space="preserve"> </w:t>
      </w:r>
    </w:p>
    <w:p w:rsidR="0044476E" w:rsidRDefault="00BF129E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t>in Etz</w:t>
      </w:r>
      <w:r w:rsidR="0044476E" w:rsidRPr="00BF129E">
        <w:rPr>
          <w:rFonts w:ascii="Lato sans-serif" w:hAnsi="Lato sans-serif"/>
          <w:color w:val="606060"/>
          <w:sz w:val="20"/>
          <w:szCs w:val="20"/>
        </w:rPr>
        <w:t xml:space="preserve"> and matches this to a Contact Account Number in Xero.</w:t>
      </w:r>
      <w:r w:rsidR="0076431B" w:rsidRPr="00BF129E">
        <w:rPr>
          <w:rFonts w:ascii="Lato sans-serif" w:hAnsi="Lato sans-serif"/>
          <w:color w:val="606060"/>
          <w:sz w:val="20"/>
          <w:szCs w:val="20"/>
        </w:rPr>
        <w:t xml:space="preserve"> </w:t>
      </w:r>
      <w:r w:rsidR="00327BAA">
        <w:rPr>
          <w:rFonts w:ascii="Lato sans-serif" w:hAnsi="Lato sans-serif"/>
          <w:color w:val="606060"/>
          <w:sz w:val="20"/>
          <w:szCs w:val="20"/>
        </w:rPr>
        <w:t>For full details on how the mapping &amp; Accounts syncronisation works please read this article;</w:t>
      </w:r>
    </w:p>
    <w:p w:rsidR="00327BAA" w:rsidRPr="0038332B" w:rsidRDefault="00327BAA" w:rsidP="00DF0219">
      <w:pPr>
        <w:pStyle w:val="NoSpacing"/>
        <w:rPr>
          <w:rFonts w:ascii="Lato sans-serif" w:hAnsi="Lato sans-serif"/>
          <w:color w:val="606060"/>
          <w:sz w:val="16"/>
          <w:szCs w:val="16"/>
        </w:rPr>
      </w:pPr>
    </w:p>
    <w:p w:rsidR="00327BAA" w:rsidRPr="00327BAA" w:rsidRDefault="00327BAA" w:rsidP="00DF0219">
      <w:pPr>
        <w:pStyle w:val="NoSpacing"/>
        <w:rPr>
          <w:rStyle w:val="Hyperlink"/>
          <w:rFonts w:ascii="Lato sans-serif" w:hAnsi="Lato sans-serif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fldChar w:fldCharType="begin"/>
      </w:r>
      <w:r>
        <w:rPr>
          <w:rFonts w:ascii="Lato sans-serif" w:hAnsi="Lato sans-serif"/>
          <w:color w:val="606060"/>
          <w:sz w:val="20"/>
          <w:szCs w:val="20"/>
        </w:rPr>
        <w:instrText xml:space="preserve"> HYPERLINK "Xero%20API%201.docx" </w:instrText>
      </w:r>
      <w:r>
        <w:rPr>
          <w:rFonts w:ascii="Lato sans-serif" w:hAnsi="Lato sans-serif"/>
          <w:color w:val="606060"/>
          <w:sz w:val="20"/>
          <w:szCs w:val="20"/>
        </w:rPr>
        <w:fldChar w:fldCharType="separate"/>
      </w:r>
      <w:proofErr w:type="spellStart"/>
      <w:r w:rsidRPr="00327BAA">
        <w:rPr>
          <w:rStyle w:val="Hyperlink"/>
          <w:rFonts w:ascii="Lato sans-serif" w:hAnsi="Lato sans-serif"/>
          <w:sz w:val="20"/>
          <w:szCs w:val="20"/>
        </w:rPr>
        <w:t>Etz</w:t>
      </w:r>
      <w:proofErr w:type="spellEnd"/>
      <w:r w:rsidRPr="00327BAA">
        <w:rPr>
          <w:rStyle w:val="Hyperlink"/>
          <w:rFonts w:ascii="Lato sans-serif" w:hAnsi="Lato sans-serif"/>
          <w:sz w:val="20"/>
          <w:szCs w:val="20"/>
        </w:rPr>
        <w:t xml:space="preserve"> Clients/Suppliers mapped to </w:t>
      </w:r>
      <w:proofErr w:type="spellStart"/>
      <w:r w:rsidRPr="00327BAA">
        <w:rPr>
          <w:rStyle w:val="Hyperlink"/>
          <w:rFonts w:ascii="Lato sans-serif" w:hAnsi="Lato sans-serif"/>
          <w:sz w:val="20"/>
          <w:szCs w:val="20"/>
        </w:rPr>
        <w:t>Xero</w:t>
      </w:r>
      <w:proofErr w:type="spellEnd"/>
      <w:r w:rsidRPr="00327BAA">
        <w:rPr>
          <w:rStyle w:val="Hyperlink"/>
          <w:rFonts w:ascii="Lato sans-serif" w:hAnsi="Lato sans-serif"/>
          <w:sz w:val="20"/>
          <w:szCs w:val="20"/>
        </w:rPr>
        <w:t xml:space="preserve"> Contacts</w:t>
      </w:r>
    </w:p>
    <w:p w:rsidR="00327BAA" w:rsidRDefault="00327BAA" w:rsidP="00327BAA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fldChar w:fldCharType="end"/>
      </w:r>
    </w:p>
    <w:p w:rsidR="00843DEE" w:rsidRDefault="00327BAA" w:rsidP="007C4A6D">
      <w:pPr>
        <w:pStyle w:val="NoSpacing"/>
        <w:numPr>
          <w:ilvl w:val="0"/>
          <w:numId w:val="11"/>
        </w:numPr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t>Credit notes raised in Etz are suffixed with CRN and are negative values.</w:t>
      </w:r>
      <w:r w:rsidR="0006499F">
        <w:rPr>
          <w:rFonts w:ascii="Lato sans-serif" w:hAnsi="Lato sans-serif"/>
          <w:color w:val="606060"/>
          <w:sz w:val="20"/>
          <w:szCs w:val="20"/>
        </w:rPr>
        <w:t xml:space="preserve">   </w:t>
      </w:r>
      <w:r w:rsidR="00843DEE">
        <w:rPr>
          <w:rFonts w:ascii="Lato sans-serif" w:hAnsi="Lato sans-serif"/>
          <w:color w:val="606060"/>
          <w:sz w:val="20"/>
          <w:szCs w:val="20"/>
        </w:rPr>
        <w:t>These values transfer to Xero as positives but are actually negative and Xero recognizes this by the CRN suffix.</w:t>
      </w:r>
    </w:p>
    <w:p w:rsidR="00843DEE" w:rsidRPr="005959FD" w:rsidRDefault="00843DEE" w:rsidP="00DF0219">
      <w:pPr>
        <w:pStyle w:val="NoSpacing"/>
        <w:rPr>
          <w:rFonts w:ascii="Lato sans-serif" w:hAnsi="Lato sans-serif"/>
          <w:color w:val="606060"/>
          <w:sz w:val="16"/>
          <w:szCs w:val="16"/>
        </w:rPr>
      </w:pPr>
    </w:p>
    <w:p w:rsidR="003C33D2" w:rsidRDefault="003C33D2" w:rsidP="00DF0219">
      <w:pPr>
        <w:pStyle w:val="NoSpacing"/>
        <w:rPr>
          <w:rFonts w:ascii="Lato sans-serif" w:hAnsi="Lato sans-serif"/>
          <w:color w:val="606060"/>
          <w:sz w:val="20"/>
          <w:szCs w:val="20"/>
        </w:rPr>
      </w:pPr>
      <w:r>
        <w:rPr>
          <w:rFonts w:ascii="Lato sans-serif" w:hAnsi="Lato sans-serif"/>
          <w:color w:val="606060"/>
          <w:sz w:val="20"/>
          <w:szCs w:val="20"/>
        </w:rPr>
        <w:t>Etz</w:t>
      </w:r>
    </w:p>
    <w:p w:rsidR="003C33D2" w:rsidRPr="005959FD" w:rsidRDefault="003C33D2" w:rsidP="00DF0219">
      <w:pPr>
        <w:pStyle w:val="NoSpacing"/>
        <w:rPr>
          <w:rFonts w:ascii="Lato sans-serif" w:hAnsi="Lato sans-serif"/>
          <w:color w:val="606060"/>
          <w:sz w:val="16"/>
          <w:szCs w:val="16"/>
        </w:rPr>
      </w:pPr>
    </w:p>
    <w:p w:rsidR="00E42882" w:rsidRDefault="003C33D2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1283336</wp:posOffset>
                </wp:positionV>
                <wp:extent cx="0" cy="2724149"/>
                <wp:effectExtent l="57150" t="19050" r="76200" b="768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241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75pt,101.05pt" to="309.75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A21C9D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>
            <wp:extent cx="44577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82" w:rsidRPr="005959FD" w:rsidRDefault="00E42882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3C33D2" w:rsidRDefault="003C33D2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Xero</w:t>
      </w:r>
    </w:p>
    <w:p w:rsidR="003C33D2" w:rsidRPr="005959FD" w:rsidRDefault="003C33D2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E42882" w:rsidRDefault="00571960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88DD5" wp14:editId="0B85FAB3">
                <wp:simplePos x="0" y="0"/>
                <wp:positionH relativeFrom="column">
                  <wp:posOffset>3933825</wp:posOffset>
                </wp:positionH>
                <wp:positionV relativeFrom="paragraph">
                  <wp:posOffset>1836420</wp:posOffset>
                </wp:positionV>
                <wp:extent cx="190500" cy="0"/>
                <wp:effectExtent l="0" t="76200" r="19050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09.75pt;margin-top:144.6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21C9D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 wp14:anchorId="020558E5" wp14:editId="222FF361">
            <wp:extent cx="4457700" cy="1933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60" w:rsidRPr="00571960" w:rsidRDefault="00B3122B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  <w:r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  <w:t xml:space="preserve"> </w:t>
      </w:r>
    </w:p>
    <w:p w:rsidR="007C4A6D" w:rsidRDefault="007C4A6D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The Nominal Ledger Account codes can be added in th</w:t>
      </w:r>
      <w:r w:rsidR="00571960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ree different places in Etz;</w:t>
      </w:r>
      <w:r w:rsidR="003E7136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 Etz will take the first set of Nominal Codes in the following order.</w:t>
      </w:r>
    </w:p>
    <w:p w:rsidR="007C4A6D" w:rsidRDefault="007C4A6D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Pr="00AB3F47" w:rsidRDefault="00AB3F47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 w:rsidRPr="00AB3F47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Option1</w:t>
      </w:r>
    </w:p>
    <w:p w:rsidR="00AB3F47" w:rsidRPr="00571960" w:rsidRDefault="00AB3F47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571960" w:rsidRDefault="00571960" w:rsidP="00571960">
      <w:pPr>
        <w:pStyle w:val="NoSpacing"/>
        <w:numPr>
          <w:ilvl w:val="0"/>
          <w:numId w:val="10"/>
        </w:numP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Assignment &gt; </w:t>
      </w:r>
      <w:r w:rsidR="00D33A6D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Main &gt;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Accounting Interface (Bill Code, PayCode,Department Code)</w:t>
      </w:r>
    </w:p>
    <w:p w:rsidR="00571960" w:rsidRPr="00571960" w:rsidRDefault="00571960" w:rsidP="00571960">
      <w:pPr>
        <w:pStyle w:val="NoSpacing"/>
        <w:ind w:left="765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571960" w:rsidRDefault="0038332B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When u</w:t>
      </w:r>
      <w:r w:rsidR="00571960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si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ng this option Etz needs the codes to be input </w:t>
      </w:r>
      <w:r w:rsidR="00571960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using a coma as the seper</w:t>
      </w:r>
      <w:r w:rsidR="00FB177E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ator, for example;</w:t>
      </w:r>
      <w:r w:rsidR="00AB3F47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</w:r>
      <w:r w:rsidR="00571960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200, 325</w:t>
      </w:r>
      <w:r w:rsidR="0095039F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, 400</w:t>
      </w:r>
    </w:p>
    <w:p w:rsidR="0038332B" w:rsidRPr="0038332B" w:rsidRDefault="0038332B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7D01E6" w:rsidRDefault="003E7136" w:rsidP="007D01E6">
      <w:pPr>
        <w:pStyle w:val="NoSpacing"/>
        <w:numPr>
          <w:ilvl w:val="0"/>
          <w:numId w:val="10"/>
        </w:numP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This is how the codes have been input into Etz</w:t>
      </w:r>
    </w:p>
    <w:p w:rsidR="007D01E6" w:rsidRPr="0038332B" w:rsidRDefault="007D01E6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.</w:t>
      </w:r>
    </w:p>
    <w:p w:rsidR="0095039F" w:rsidRDefault="007D01E6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>
            <wp:extent cx="455295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9F" w:rsidRPr="0038332B" w:rsidRDefault="0095039F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7D01E6" w:rsidRDefault="003E7136" w:rsidP="007D01E6">
      <w:pPr>
        <w:pStyle w:val="NoSpacing"/>
        <w:numPr>
          <w:ilvl w:val="0"/>
          <w:numId w:val="10"/>
        </w:numP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This is how the codes have been posted at transactional level in Xero</w:t>
      </w:r>
    </w:p>
    <w:p w:rsidR="007D01E6" w:rsidRPr="0038332B" w:rsidRDefault="007D01E6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95039F" w:rsidRDefault="007D01E6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>
            <wp:extent cx="4552950" cy="2562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9F" w:rsidRPr="0038332B" w:rsidRDefault="0095039F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Default="00AB3F47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Option2</w:t>
      </w:r>
    </w:p>
    <w:p w:rsidR="00AB3F47" w:rsidRPr="0038332B" w:rsidRDefault="00AB3F47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Default="00AB3F47" w:rsidP="00AB3F47">
      <w:pPr>
        <w:pStyle w:val="NoSpacing"/>
        <w:numPr>
          <w:ilvl w:val="0"/>
          <w:numId w:val="10"/>
        </w:numP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Assignment &gt; Sector (Bill Code/Pay Code)</w:t>
      </w:r>
    </w:p>
    <w:p w:rsidR="00AB3F47" w:rsidRPr="00623965" w:rsidRDefault="00AB3F47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Default="00AB3F47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Using this option means we need you to input the </w:t>
      </w:r>
      <w:r w:rsidR="00522478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bill and pay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codes using the </w:t>
      </w:r>
      <w:r w:rsidR="00522478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    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separate code fields</w:t>
      </w:r>
      <w:r w:rsidR="00623965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</w:t>
      </w:r>
      <w:r w:rsidR="00522478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(Nominal Code for Pay &amp; Nominal code for Bill)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for each of the Sectors you set up.</w:t>
      </w:r>
    </w:p>
    <w:p w:rsidR="00AB3F47" w:rsidRPr="00623965" w:rsidRDefault="00AB3F47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Default="00AB3F47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Option3</w:t>
      </w:r>
    </w:p>
    <w:p w:rsidR="00AB3F47" w:rsidRPr="00623965" w:rsidRDefault="00AB3F47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Default="00CF7C95" w:rsidP="00AB3F47">
      <w:pPr>
        <w:pStyle w:val="NoSpacing"/>
        <w:numPr>
          <w:ilvl w:val="0"/>
          <w:numId w:val="10"/>
        </w:numP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Rate Code &gt; Nominal</w:t>
      </w:r>
      <w:r w:rsidR="00522478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Code</w:t>
      </w:r>
      <w:r w:rsidR="00522478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for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Bill/Nominal</w:t>
      </w:r>
      <w:r w:rsidR="00522478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Code</w:t>
      </w:r>
      <w:r w:rsidR="00522478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for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Pay</w:t>
      </w:r>
    </w:p>
    <w:p w:rsidR="00AB3F47" w:rsidRPr="00623965" w:rsidRDefault="00AB3F47" w:rsidP="00AB3F47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Pr="0038332B" w:rsidRDefault="00AB3F47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For more information on using either option2 or option3 please read the following article;</w:t>
      </w:r>
    </w:p>
    <w:p w:rsidR="00AB3F47" w:rsidRPr="00571960" w:rsidRDefault="00B3122B" w:rsidP="00AB3F47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hyperlink r:id="rId12" w:history="1">
        <w:r w:rsidR="00AB3F47" w:rsidRPr="00AB3F47">
          <w:rPr>
            <w:rStyle w:val="Hyperlink"/>
            <w:rFonts w:ascii="Lato sans-serif" w:hAnsi="Lato sans-serif"/>
            <w:noProof/>
            <w:sz w:val="20"/>
            <w:szCs w:val="20"/>
            <w:lang w:val="en-GB" w:eastAsia="en-GB"/>
          </w:rPr>
          <w:t>Where Do I Enter The Nominal Codes for Xero</w:t>
        </w:r>
      </w:hyperlink>
    </w:p>
    <w:p w:rsidR="00E42882" w:rsidRPr="00623965" w:rsidRDefault="00E42882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E42882" w:rsidRPr="007A7873" w:rsidRDefault="00CF7C95" w:rsidP="00DF0219">
      <w:pPr>
        <w:pStyle w:val="NoSpacing"/>
        <w:numPr>
          <w:ilvl w:val="0"/>
          <w:numId w:val="10"/>
        </w:numP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lastRenderedPageBreak/>
        <w:t xml:space="preserve">The Batch ID from Etz will </w:t>
      </w:r>
      <w:r w:rsidR="00AB3F47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populate in the Ref field held at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the </w:t>
      </w:r>
      <w:r w:rsidR="00AB3F47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transaction level in 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</w:t>
      </w:r>
      <w:r w:rsidR="00AB3F47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Xero.</w:t>
      </w:r>
    </w:p>
    <w:p w:rsidR="00AB3F47" w:rsidRDefault="00AB3F47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Etz</w:t>
      </w:r>
    </w:p>
    <w:p w:rsidR="00AB3F47" w:rsidRPr="00AB3F47" w:rsidRDefault="00AB3F47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E42882" w:rsidRDefault="00AB3F47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037F6" wp14:editId="28CF7EBB">
                <wp:simplePos x="0" y="0"/>
                <wp:positionH relativeFrom="column">
                  <wp:posOffset>1362075</wp:posOffset>
                </wp:positionH>
                <wp:positionV relativeFrom="paragraph">
                  <wp:posOffset>1301115</wp:posOffset>
                </wp:positionV>
                <wp:extent cx="2085975" cy="685800"/>
                <wp:effectExtent l="38100" t="38100" r="4762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07.25pt;margin-top:102.45pt;width:164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 wp14:anchorId="23ABA3E2" wp14:editId="0ABAC85B">
            <wp:extent cx="4457700" cy="1790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82" w:rsidRPr="00AB3F47" w:rsidRDefault="00E42882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E42882" w:rsidRDefault="00AB3F47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A0085" wp14:editId="1522D8CB">
                <wp:simplePos x="0" y="0"/>
                <wp:positionH relativeFrom="column">
                  <wp:posOffset>923925</wp:posOffset>
                </wp:positionH>
                <wp:positionV relativeFrom="paragraph">
                  <wp:posOffset>146050</wp:posOffset>
                </wp:positionV>
                <wp:extent cx="2524125" cy="1714500"/>
                <wp:effectExtent l="38100" t="38100" r="476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72.75pt;margin-top:11.5pt;width:198.75pt;height:1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Xero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ab/>
        <w:t xml:space="preserve">        </w:t>
      </w:r>
      <w:r w:rsidR="00FF1DF7" w:rsidRPr="00FF1DF7">
        <w:rPr>
          <w:rFonts w:ascii="Lato sans-serif" w:hAnsi="Lato sans-serif"/>
          <w:noProof/>
          <w:color w:val="548DD4" w:themeColor="text2" w:themeTint="99"/>
          <w:sz w:val="20"/>
          <w:szCs w:val="20"/>
          <w:lang w:val="en-GB" w:eastAsia="en-GB"/>
        </w:rPr>
        <w:t xml:space="preserve">batch/ref </w:t>
      </w:r>
      <w:r w:rsidRPr="00AB3F47">
        <w:rPr>
          <w:rFonts w:ascii="Lato sans-serif" w:hAnsi="Lato sans-serif"/>
          <w:noProof/>
          <w:color w:val="548DD4" w:themeColor="text2" w:themeTint="99"/>
          <w:sz w:val="24"/>
          <w:szCs w:val="24"/>
          <w:lang w:val="en-GB" w:eastAsia="en-GB"/>
        </w:rPr>
        <w:t>129385</w:t>
      </w:r>
    </w:p>
    <w:p w:rsidR="00AB3F47" w:rsidRDefault="00AB3F47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AB3F47" w:rsidRPr="00AB3F47" w:rsidRDefault="00AB3F47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 wp14:anchorId="67B25243" wp14:editId="3F0ACBA1">
            <wp:extent cx="4457700" cy="1771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82" w:rsidRPr="0038332B" w:rsidRDefault="00E42882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3E7136" w:rsidRPr="00994149" w:rsidRDefault="003E7136" w:rsidP="00DF0219">
      <w:pPr>
        <w:pStyle w:val="NoSpacing"/>
        <w:numPr>
          <w:ilvl w:val="0"/>
          <w:numId w:val="10"/>
        </w:numP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Etz can process 3 levels of Analysis, known as Tracking Categories in Xero</w:t>
      </w:r>
    </w:p>
    <w:p w:rsidR="003E7136" w:rsidRPr="0038332B" w:rsidRDefault="003E7136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2C3C30" w:rsidRDefault="003E7136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The first requirement is to set up </w:t>
      </w:r>
      <w:r w:rsidR="00994149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the Tracking categories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in Xero, using Settings &gt; General &gt; Tr</w:t>
      </w:r>
      <w:r w:rsidR="002C3C30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acking Categories.  </w:t>
      </w:r>
      <w:r w:rsidR="00994149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It is only possible to create 2 Tracking Categories in Xero and due to this limitation Etz will only pass throu</w:t>
      </w:r>
      <w:r w:rsidR="002C3C30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gh the first 2 categories found.  The Tracking Categories must b</w:t>
      </w:r>
      <w:r w:rsidR="00C86159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e named</w:t>
      </w:r>
      <w:r w:rsidR="002C3C30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Department/Consultant /Branch.  The Tracking Categories need to be set up with the corrsponding Tracking Category information.</w:t>
      </w:r>
    </w:p>
    <w:p w:rsidR="007A7873" w:rsidRDefault="007A7873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B10D4B" w:rsidRPr="00B10D4B" w:rsidRDefault="00B10D4B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Xero</w:t>
      </w:r>
    </w:p>
    <w:p w:rsidR="00B10D4B" w:rsidRDefault="00B10D4B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7A7873" w:rsidRPr="007A7873" w:rsidRDefault="00B10D4B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 wp14:anchorId="2B09DC78" wp14:editId="345BA290">
            <wp:extent cx="2171700" cy="2057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15" cy="206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 wp14:anchorId="142E9A3E" wp14:editId="5ADFF518">
            <wp:extent cx="2286000" cy="2054238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94" w:rsidRDefault="00A14794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9B37C1" w:rsidRDefault="009B37C1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lastRenderedPageBreak/>
        <w:t xml:space="preserve">With the Tracking categories set up in Xero the same </w:t>
      </w:r>
      <w:r w:rsidR="00976A3D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information needs to be input,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in the following way</w:t>
      </w:r>
      <w:r w:rsidR="00976A3D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,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in Etz.</w:t>
      </w:r>
    </w:p>
    <w:p w:rsidR="009B37C1" w:rsidRDefault="009B37C1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</w:p>
    <w:p w:rsidR="003E7136" w:rsidRDefault="00994149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1</w:t>
      </w:r>
      <w:r w:rsidRPr="003817B6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st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Tracking Category – Department</w:t>
      </w:r>
    </w:p>
    <w:p w:rsidR="00994149" w:rsidRPr="0017430F" w:rsidRDefault="00994149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994149" w:rsidRDefault="00994149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The 3</w:t>
      </w:r>
      <w:r w:rsidRPr="00994149">
        <w:rPr>
          <w:rFonts w:ascii="Lato sans-serif" w:hAnsi="Lato sans-serif"/>
          <w:noProof/>
          <w:color w:val="606060"/>
          <w:sz w:val="20"/>
          <w:szCs w:val="20"/>
          <w:vertAlign w:val="superscript"/>
          <w:lang w:val="en-GB" w:eastAsia="en-GB"/>
        </w:rPr>
        <w:t>rd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CSV in the Accounting Interface field - in the example below – the Tracking Category Code is 400.</w:t>
      </w:r>
    </w:p>
    <w:p w:rsidR="00994149" w:rsidRPr="003817B6" w:rsidRDefault="00994149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994149" w:rsidRDefault="00994149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>
            <wp:extent cx="4543425" cy="1943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49" w:rsidRPr="003817B6" w:rsidRDefault="00994149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994149" w:rsidRDefault="00994149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2</w:t>
      </w:r>
      <w:r w:rsidRPr="00994149">
        <w:rPr>
          <w:rFonts w:ascii="Lato sans-serif" w:hAnsi="Lato sans-serif"/>
          <w:noProof/>
          <w:color w:val="606060"/>
          <w:sz w:val="20"/>
          <w:szCs w:val="20"/>
          <w:vertAlign w:val="superscript"/>
          <w:lang w:val="en-GB" w:eastAsia="en-GB"/>
        </w:rPr>
        <w:t>nd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Tracking Category Code – Consultant</w:t>
      </w:r>
    </w:p>
    <w:p w:rsidR="00994149" w:rsidRPr="003817B6" w:rsidRDefault="00994149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DC5DC7" w:rsidRDefault="003817B6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>
            <wp:extent cx="4552950" cy="20097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49" w:rsidRDefault="00994149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</w:p>
    <w:p w:rsidR="003817B6" w:rsidRDefault="00994149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3</w:t>
      </w:r>
      <w:r w:rsidRPr="00994149">
        <w:rPr>
          <w:rFonts w:ascii="Lato sans-serif" w:hAnsi="Lato sans-serif"/>
          <w:noProof/>
          <w:color w:val="606060"/>
          <w:sz w:val="20"/>
          <w:szCs w:val="20"/>
          <w:vertAlign w:val="superscript"/>
          <w:lang w:val="en-GB" w:eastAsia="en-GB"/>
        </w:rPr>
        <w:t>rd</w:t>
      </w: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Tracking Category Code –</w:t>
      </w:r>
      <w:r w:rsidR="003817B6"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 xml:space="preserve"> Branch</w:t>
      </w:r>
    </w:p>
    <w:p w:rsidR="00976A3D" w:rsidRPr="00976A3D" w:rsidRDefault="00976A3D" w:rsidP="00DF0219">
      <w:pPr>
        <w:pStyle w:val="NoSpacing"/>
        <w:rPr>
          <w:rFonts w:ascii="Lato sans-serif" w:hAnsi="Lato sans-serif"/>
          <w:noProof/>
          <w:color w:val="606060"/>
          <w:sz w:val="16"/>
          <w:szCs w:val="16"/>
          <w:lang w:val="en-GB" w:eastAsia="en-GB"/>
        </w:rPr>
      </w:pPr>
    </w:p>
    <w:p w:rsidR="00CF7C95" w:rsidRDefault="003817B6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drawing>
          <wp:inline distT="0" distB="0" distL="0" distR="0">
            <wp:extent cx="4552950" cy="20288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D6" w:rsidRDefault="005042D6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bookmarkStart w:id="0" w:name="_GoBack"/>
      <w:bookmarkEnd w:id="0"/>
    </w:p>
    <w:p w:rsidR="005042D6" w:rsidRDefault="005042D6" w:rsidP="00DF0219">
      <w:pPr>
        <w:pStyle w:val="NoSpacing"/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</w:pPr>
      <w:r>
        <w:rPr>
          <w:rFonts w:ascii="Lato sans-serif" w:hAnsi="Lato sans-serif"/>
          <w:noProof/>
          <w:color w:val="606060"/>
          <w:sz w:val="20"/>
          <w:szCs w:val="20"/>
          <w:lang w:val="en-GB" w:eastAsia="en-GB"/>
        </w:rPr>
        <w:t>Etz and Xero are now ready for invoices and credit notes to be posted via the API</w:t>
      </w:r>
    </w:p>
    <w:sectPr w:rsidR="005042D6" w:rsidSect="00877C43">
      <w:pgSz w:w="12240" w:h="15840" w:code="1"/>
      <w:pgMar w:top="1440" w:right="362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AEE"/>
    <w:multiLevelType w:val="hybridMultilevel"/>
    <w:tmpl w:val="1E502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AA0"/>
    <w:multiLevelType w:val="hybridMultilevel"/>
    <w:tmpl w:val="F050CE26"/>
    <w:lvl w:ilvl="0" w:tplc="048CD4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D070B"/>
    <w:multiLevelType w:val="hybridMultilevel"/>
    <w:tmpl w:val="BB34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20085"/>
    <w:multiLevelType w:val="hybridMultilevel"/>
    <w:tmpl w:val="128CF622"/>
    <w:lvl w:ilvl="0" w:tplc="89C851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4D498F"/>
    <w:multiLevelType w:val="hybridMultilevel"/>
    <w:tmpl w:val="0624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625B3"/>
    <w:multiLevelType w:val="hybridMultilevel"/>
    <w:tmpl w:val="5748C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B47EA"/>
    <w:multiLevelType w:val="hybridMultilevel"/>
    <w:tmpl w:val="BF70A3BC"/>
    <w:lvl w:ilvl="0" w:tplc="58C050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686523"/>
    <w:multiLevelType w:val="hybridMultilevel"/>
    <w:tmpl w:val="FE2A1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27C25"/>
    <w:multiLevelType w:val="hybridMultilevel"/>
    <w:tmpl w:val="B0EA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33AF9"/>
    <w:multiLevelType w:val="hybridMultilevel"/>
    <w:tmpl w:val="7AAE09D2"/>
    <w:lvl w:ilvl="0" w:tplc="10BC38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A4234"/>
    <w:multiLevelType w:val="hybridMultilevel"/>
    <w:tmpl w:val="594075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D9"/>
    <w:rsid w:val="0000084D"/>
    <w:rsid w:val="0001236A"/>
    <w:rsid w:val="0006499F"/>
    <w:rsid w:val="00091EB9"/>
    <w:rsid w:val="000F4F37"/>
    <w:rsid w:val="0017430F"/>
    <w:rsid w:val="001C11C1"/>
    <w:rsid w:val="001C13C0"/>
    <w:rsid w:val="001C4371"/>
    <w:rsid w:val="001E284A"/>
    <w:rsid w:val="00271705"/>
    <w:rsid w:val="002962AD"/>
    <w:rsid w:val="002C3C30"/>
    <w:rsid w:val="002F0542"/>
    <w:rsid w:val="002F5C90"/>
    <w:rsid w:val="00300C79"/>
    <w:rsid w:val="00310328"/>
    <w:rsid w:val="00312506"/>
    <w:rsid w:val="00327BAA"/>
    <w:rsid w:val="003514E8"/>
    <w:rsid w:val="003817B6"/>
    <w:rsid w:val="0038332B"/>
    <w:rsid w:val="00384A6C"/>
    <w:rsid w:val="003C33D2"/>
    <w:rsid w:val="003D48F2"/>
    <w:rsid w:val="003E34A6"/>
    <w:rsid w:val="003E7136"/>
    <w:rsid w:val="0042491C"/>
    <w:rsid w:val="00427902"/>
    <w:rsid w:val="004344D1"/>
    <w:rsid w:val="00440AB8"/>
    <w:rsid w:val="0044476E"/>
    <w:rsid w:val="00460778"/>
    <w:rsid w:val="004A30E9"/>
    <w:rsid w:val="00503B11"/>
    <w:rsid w:val="005042D6"/>
    <w:rsid w:val="00513B7C"/>
    <w:rsid w:val="005160C3"/>
    <w:rsid w:val="00522478"/>
    <w:rsid w:val="00571960"/>
    <w:rsid w:val="00577E2D"/>
    <w:rsid w:val="00583C7A"/>
    <w:rsid w:val="005959FD"/>
    <w:rsid w:val="00623965"/>
    <w:rsid w:val="00671136"/>
    <w:rsid w:val="006766D6"/>
    <w:rsid w:val="007019AD"/>
    <w:rsid w:val="00716E1F"/>
    <w:rsid w:val="0076431B"/>
    <w:rsid w:val="0077512B"/>
    <w:rsid w:val="0077750B"/>
    <w:rsid w:val="007A7873"/>
    <w:rsid w:val="007C2276"/>
    <w:rsid w:val="007C4A6D"/>
    <w:rsid w:val="007D01E6"/>
    <w:rsid w:val="00843DEE"/>
    <w:rsid w:val="00877C43"/>
    <w:rsid w:val="00891CB0"/>
    <w:rsid w:val="00892EEC"/>
    <w:rsid w:val="008F2FE9"/>
    <w:rsid w:val="0091596B"/>
    <w:rsid w:val="0095039F"/>
    <w:rsid w:val="00973C29"/>
    <w:rsid w:val="00976A3D"/>
    <w:rsid w:val="00984049"/>
    <w:rsid w:val="00994149"/>
    <w:rsid w:val="009A1331"/>
    <w:rsid w:val="009A2728"/>
    <w:rsid w:val="009A4DF5"/>
    <w:rsid w:val="009B37C1"/>
    <w:rsid w:val="009C332A"/>
    <w:rsid w:val="009E53D0"/>
    <w:rsid w:val="00A1064E"/>
    <w:rsid w:val="00A14794"/>
    <w:rsid w:val="00A21C9D"/>
    <w:rsid w:val="00AB3F47"/>
    <w:rsid w:val="00AC084B"/>
    <w:rsid w:val="00B10D4B"/>
    <w:rsid w:val="00B21D36"/>
    <w:rsid w:val="00B23A1F"/>
    <w:rsid w:val="00B3122B"/>
    <w:rsid w:val="00BC685C"/>
    <w:rsid w:val="00BF129E"/>
    <w:rsid w:val="00C0785A"/>
    <w:rsid w:val="00C86159"/>
    <w:rsid w:val="00CF7C95"/>
    <w:rsid w:val="00D14555"/>
    <w:rsid w:val="00D33A6D"/>
    <w:rsid w:val="00D65FA8"/>
    <w:rsid w:val="00DC5DC7"/>
    <w:rsid w:val="00DD6F42"/>
    <w:rsid w:val="00DF0219"/>
    <w:rsid w:val="00DF07DE"/>
    <w:rsid w:val="00E264FC"/>
    <w:rsid w:val="00E42882"/>
    <w:rsid w:val="00EA1A56"/>
    <w:rsid w:val="00EA4561"/>
    <w:rsid w:val="00EB24C5"/>
    <w:rsid w:val="00EB35D9"/>
    <w:rsid w:val="00F4399B"/>
    <w:rsid w:val="00F7406C"/>
    <w:rsid w:val="00F74716"/>
    <w:rsid w:val="00FB177E"/>
    <w:rsid w:val="00FF1DF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2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021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27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2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021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27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Xero%20API%201.docx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4CB4-4C1F-4DCA-BF44-8FEAEC2F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Hoare</dc:creator>
  <cp:lastModifiedBy>Neil Alvarez</cp:lastModifiedBy>
  <cp:revision>38</cp:revision>
  <cp:lastPrinted>2014-07-14T09:00:00Z</cp:lastPrinted>
  <dcterms:created xsi:type="dcterms:W3CDTF">2014-07-12T15:03:00Z</dcterms:created>
  <dcterms:modified xsi:type="dcterms:W3CDTF">2014-07-14T14:34:00Z</dcterms:modified>
</cp:coreProperties>
</file>